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31E27"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31E27">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31E27"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31E27">
        <w:rPr>
          <w:rFonts w:ascii="Times New Roman" w:eastAsia="Times New Roman" w:hAnsi="Times New Roman" w:cs="Times New Roman"/>
          <w:b/>
          <w:bCs/>
          <w:color w:val="363636"/>
          <w:sz w:val="28"/>
          <w:szCs w:val="28"/>
          <w:lang w:eastAsia="uk-UA"/>
        </w:rPr>
        <w:br/>
      </w:r>
      <w:r w:rsidRPr="00131E27">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31E27"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31E27"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D86DE2D" w14:textId="77777777" w:rsidR="00131E27" w:rsidRPr="00131E27" w:rsidRDefault="00B736EB" w:rsidP="00131E27">
      <w:pPr>
        <w:shd w:val="clear" w:color="auto" w:fill="FCFCFC"/>
        <w:jc w:val="center"/>
        <w:rPr>
          <w:rFonts w:ascii="Times New Roman" w:eastAsia="Times New Roman" w:hAnsi="Times New Roman" w:cs="Times New Roman"/>
          <w:color w:val="363636"/>
          <w:sz w:val="28"/>
          <w:szCs w:val="28"/>
          <w:lang w:eastAsia="uk-UA"/>
        </w:rPr>
      </w:pPr>
      <w:r w:rsidRPr="00131E27">
        <w:rPr>
          <w:rFonts w:ascii="Times New Roman" w:hAnsi="Times New Roman" w:cs="Times New Roman"/>
          <w:b/>
          <w:bCs/>
          <w:color w:val="363636"/>
          <w:sz w:val="28"/>
          <w:szCs w:val="28"/>
        </w:rPr>
        <w:br/>
      </w:r>
      <w:r w:rsidR="00197936" w:rsidRPr="00131E27">
        <w:rPr>
          <w:rStyle w:val="a3"/>
          <w:rFonts w:ascii="Times New Roman" w:hAnsi="Times New Roman" w:cs="Times New Roman"/>
          <w:color w:val="363636"/>
          <w:sz w:val="28"/>
          <w:szCs w:val="28"/>
        </w:rPr>
        <w:t>РІШЕННЯ</w:t>
      </w:r>
      <w:r w:rsidR="00C00C1C" w:rsidRPr="00131E27">
        <w:rPr>
          <w:rFonts w:ascii="Times New Roman" w:hAnsi="Times New Roman" w:cs="Times New Roman"/>
          <w:b/>
          <w:bCs/>
          <w:color w:val="363636"/>
          <w:sz w:val="28"/>
          <w:szCs w:val="28"/>
        </w:rPr>
        <w:br/>
      </w:r>
      <w:r w:rsidR="00131E27" w:rsidRPr="00131E27">
        <w:rPr>
          <w:rFonts w:ascii="Times New Roman" w:eastAsia="Times New Roman" w:hAnsi="Times New Roman" w:cs="Times New Roman"/>
          <w:b/>
          <w:bCs/>
          <w:color w:val="363636"/>
          <w:sz w:val="28"/>
          <w:szCs w:val="28"/>
          <w:lang w:eastAsia="uk-UA"/>
        </w:rPr>
        <w:t>№206дп-26</w:t>
      </w:r>
    </w:p>
    <w:p w14:paraId="2A4DA2FA" w14:textId="2957EBEC" w:rsidR="00131E27" w:rsidRPr="00131E27" w:rsidRDefault="00131E27" w:rsidP="00131E2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b/>
          <w:bCs/>
          <w:color w:val="363636"/>
          <w:sz w:val="28"/>
          <w:szCs w:val="28"/>
          <w:lang w:eastAsia="uk-UA"/>
        </w:rPr>
        <w:t>16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131E27">
        <w:rPr>
          <w:rFonts w:ascii="Times New Roman" w:eastAsia="Times New Roman" w:hAnsi="Times New Roman" w:cs="Times New Roman"/>
          <w:b/>
          <w:bCs/>
          <w:color w:val="363636"/>
          <w:sz w:val="28"/>
          <w:szCs w:val="28"/>
          <w:lang w:eastAsia="uk-UA"/>
        </w:rPr>
        <w:t>Київ</w:t>
      </w:r>
    </w:p>
    <w:p w14:paraId="7F72166D" w14:textId="77777777" w:rsidR="00131E27" w:rsidRPr="00131E27" w:rsidRDefault="00131E27" w:rsidP="00131E27">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b/>
          <w:bCs/>
          <w:color w:val="363636"/>
          <w:sz w:val="28"/>
          <w:szCs w:val="28"/>
          <w:lang w:eastAsia="uk-UA"/>
        </w:rPr>
        <w:t>Про закриття дисциплінарного провадження стосовно начальника відділу нагляду за додержанням законів регіональним органом безпеки Кіровоградської обласної прокуратури Байдака Олександра Олександровича</w:t>
      </w:r>
    </w:p>
    <w:p w14:paraId="56D349FC" w14:textId="77777777" w:rsidR="00131E27" w:rsidRPr="00131E27" w:rsidRDefault="00131E27" w:rsidP="00131E27">
      <w:pPr>
        <w:spacing w:after="0" w:line="240" w:lineRule="auto"/>
        <w:rPr>
          <w:rFonts w:ascii="Times New Roman" w:eastAsia="Times New Roman" w:hAnsi="Times New Roman" w:cs="Times New Roman"/>
          <w:sz w:val="28"/>
          <w:szCs w:val="28"/>
          <w:lang w:eastAsia="uk-UA"/>
        </w:rPr>
      </w:pPr>
    </w:p>
    <w:p w14:paraId="02CA2217" w14:textId="77777777" w:rsidR="00131E27" w:rsidRPr="00131E27" w:rsidRDefault="00131E27" w:rsidP="00131E27">
      <w:pPr>
        <w:shd w:val="clear" w:color="auto" w:fill="FCFCFC"/>
        <w:spacing w:before="100" w:beforeAutospacing="1" w:after="100" w:afterAutospacing="1" w:line="240" w:lineRule="auto"/>
        <w:ind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у складі: головуючого </w:t>
      </w:r>
      <w:proofErr w:type="spellStart"/>
      <w:r w:rsidRPr="00131E27">
        <w:rPr>
          <w:rFonts w:ascii="Times New Roman" w:eastAsia="Times New Roman" w:hAnsi="Times New Roman" w:cs="Times New Roman"/>
          <w:color w:val="363636"/>
          <w:sz w:val="28"/>
          <w:szCs w:val="28"/>
          <w:lang w:eastAsia="uk-UA"/>
        </w:rPr>
        <w:t>Радзівона</w:t>
      </w:r>
      <w:proofErr w:type="spellEnd"/>
      <w:r w:rsidRPr="00131E27">
        <w:rPr>
          <w:rFonts w:ascii="Times New Roman" w:eastAsia="Times New Roman" w:hAnsi="Times New Roman" w:cs="Times New Roman"/>
          <w:color w:val="363636"/>
          <w:sz w:val="28"/>
          <w:szCs w:val="28"/>
          <w:lang w:eastAsia="uk-UA"/>
        </w:rPr>
        <w:t> М.О., членів –  </w:t>
      </w:r>
      <w:proofErr w:type="spellStart"/>
      <w:r w:rsidRPr="00131E27">
        <w:rPr>
          <w:rFonts w:ascii="Times New Roman" w:eastAsia="Times New Roman" w:hAnsi="Times New Roman" w:cs="Times New Roman"/>
          <w:color w:val="363636"/>
          <w:sz w:val="28"/>
          <w:szCs w:val="28"/>
          <w:lang w:eastAsia="uk-UA"/>
        </w:rPr>
        <w:t>Бобровник</w:t>
      </w:r>
      <w:proofErr w:type="spellEnd"/>
      <w:r w:rsidRPr="00131E27">
        <w:rPr>
          <w:rFonts w:ascii="Times New Roman" w:eastAsia="Times New Roman" w:hAnsi="Times New Roman" w:cs="Times New Roman"/>
          <w:color w:val="363636"/>
          <w:sz w:val="28"/>
          <w:szCs w:val="28"/>
          <w:lang w:eastAsia="uk-UA"/>
        </w:rPr>
        <w:t xml:space="preserve"> С.В., </w:t>
      </w:r>
      <w:proofErr w:type="spellStart"/>
      <w:r w:rsidRPr="00131E27">
        <w:rPr>
          <w:rFonts w:ascii="Times New Roman" w:eastAsia="Times New Roman" w:hAnsi="Times New Roman" w:cs="Times New Roman"/>
          <w:color w:val="363636"/>
          <w:sz w:val="28"/>
          <w:szCs w:val="28"/>
          <w:lang w:eastAsia="uk-UA"/>
        </w:rPr>
        <w:t>Булулукова</w:t>
      </w:r>
      <w:proofErr w:type="spellEnd"/>
      <w:r w:rsidRPr="00131E27">
        <w:rPr>
          <w:rFonts w:ascii="Times New Roman" w:eastAsia="Times New Roman" w:hAnsi="Times New Roman" w:cs="Times New Roman"/>
          <w:color w:val="363636"/>
          <w:sz w:val="28"/>
          <w:szCs w:val="28"/>
          <w:lang w:eastAsia="uk-UA"/>
        </w:rPr>
        <w:t xml:space="preserve"> О.Ю., Гарбузи Н.В., Коваль К.П., </w:t>
      </w:r>
      <w:proofErr w:type="spellStart"/>
      <w:r w:rsidRPr="00131E27">
        <w:rPr>
          <w:rFonts w:ascii="Times New Roman" w:eastAsia="Times New Roman" w:hAnsi="Times New Roman" w:cs="Times New Roman"/>
          <w:color w:val="363636"/>
          <w:sz w:val="28"/>
          <w:szCs w:val="28"/>
          <w:lang w:eastAsia="uk-UA"/>
        </w:rPr>
        <w:t>Куриленка</w:t>
      </w:r>
      <w:proofErr w:type="spellEnd"/>
      <w:r w:rsidRPr="00131E27">
        <w:rPr>
          <w:rFonts w:ascii="Times New Roman" w:eastAsia="Times New Roman" w:hAnsi="Times New Roman" w:cs="Times New Roman"/>
          <w:color w:val="363636"/>
          <w:sz w:val="28"/>
          <w:szCs w:val="28"/>
          <w:lang w:eastAsia="uk-UA"/>
        </w:rPr>
        <w:t xml:space="preserve"> Д.В., </w:t>
      </w:r>
      <w:proofErr w:type="spellStart"/>
      <w:r w:rsidRPr="00131E27">
        <w:rPr>
          <w:rFonts w:ascii="Times New Roman" w:eastAsia="Times New Roman" w:hAnsi="Times New Roman" w:cs="Times New Roman"/>
          <w:color w:val="363636"/>
          <w:sz w:val="28"/>
          <w:szCs w:val="28"/>
          <w:lang w:eastAsia="uk-UA"/>
        </w:rPr>
        <w:t>Мавроді</w:t>
      </w:r>
      <w:proofErr w:type="spellEnd"/>
      <w:r w:rsidRPr="00131E27">
        <w:rPr>
          <w:rFonts w:ascii="Times New Roman" w:eastAsia="Times New Roman" w:hAnsi="Times New Roman" w:cs="Times New Roman"/>
          <w:color w:val="363636"/>
          <w:sz w:val="28"/>
          <w:szCs w:val="28"/>
          <w:lang w:eastAsia="uk-UA"/>
        </w:rPr>
        <w:t xml:space="preserve"> В.В., </w:t>
      </w:r>
      <w:proofErr w:type="spellStart"/>
      <w:r w:rsidRPr="00131E27">
        <w:rPr>
          <w:rFonts w:ascii="Times New Roman" w:eastAsia="Times New Roman" w:hAnsi="Times New Roman" w:cs="Times New Roman"/>
          <w:color w:val="363636"/>
          <w:sz w:val="28"/>
          <w:szCs w:val="28"/>
          <w:lang w:eastAsia="uk-UA"/>
        </w:rPr>
        <w:t>Міхеда</w:t>
      </w:r>
      <w:proofErr w:type="spellEnd"/>
      <w:r w:rsidRPr="00131E27">
        <w:rPr>
          <w:rFonts w:ascii="Times New Roman" w:eastAsia="Times New Roman" w:hAnsi="Times New Roman" w:cs="Times New Roman"/>
          <w:color w:val="363636"/>
          <w:sz w:val="28"/>
          <w:szCs w:val="28"/>
          <w:lang w:eastAsia="uk-UA"/>
        </w:rPr>
        <w:t xml:space="preserve"> О.В., </w:t>
      </w:r>
      <w:proofErr w:type="spellStart"/>
      <w:r w:rsidRPr="00131E27">
        <w:rPr>
          <w:rFonts w:ascii="Times New Roman" w:eastAsia="Times New Roman" w:hAnsi="Times New Roman" w:cs="Times New Roman"/>
          <w:color w:val="363636"/>
          <w:sz w:val="28"/>
          <w:szCs w:val="28"/>
          <w:lang w:eastAsia="uk-UA"/>
        </w:rPr>
        <w:t>Мнишенко</w:t>
      </w:r>
      <w:proofErr w:type="spellEnd"/>
      <w:r w:rsidRPr="00131E27">
        <w:rPr>
          <w:rFonts w:ascii="Times New Roman" w:eastAsia="Times New Roman" w:hAnsi="Times New Roman" w:cs="Times New Roman"/>
          <w:color w:val="363636"/>
          <w:sz w:val="28"/>
          <w:szCs w:val="28"/>
          <w:lang w:eastAsia="uk-UA"/>
        </w:rPr>
        <w:t> Є.С., Степанової Т.В., розглянувши висновок про відсутність дисциплінарного проступку  в діях начальника відділу нагляду за додержанням законів регіональним органом безпеки Кіровоградської обласної прокуратури Байдака О.О. (далі – прокурор  Байдак О.О., Байдак О.О.) у дисциплінарному провадженні №  07/3/2-804дс-336дп-25,</w:t>
      </w:r>
    </w:p>
    <w:p w14:paraId="1F8A8228" w14:textId="77777777" w:rsidR="00131E27" w:rsidRPr="00131E27" w:rsidRDefault="00131E27" w:rsidP="00131E27">
      <w:pPr>
        <w:shd w:val="clear" w:color="auto" w:fill="FCFCFC"/>
        <w:spacing w:before="240" w:after="240" w:line="240" w:lineRule="auto"/>
        <w:ind w:left="142" w:right="141"/>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С Т А Н О В И Л А:</w:t>
      </w:r>
    </w:p>
    <w:p w14:paraId="1FAFFC0C" w14:textId="77777777" w:rsidR="00131E27" w:rsidRPr="00131E27" w:rsidRDefault="00131E27" w:rsidP="00131E27">
      <w:pPr>
        <w:shd w:val="clear" w:color="auto" w:fill="FCFCFC"/>
        <w:spacing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1. Відомості про прокурора, стосовно якого здійснюється дисциплінарне провадження</w:t>
      </w:r>
    </w:p>
    <w:p w14:paraId="3D6515BA"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в органах прокуратури працює із липня 2002 року, а з  05 грудня 2022 року та дотепер обіймає посаду начальника відділу нагляду за додержанням законів регіональним органом безпеки Кіровоградської обласної прокуратури.</w:t>
      </w:r>
    </w:p>
    <w:p w14:paraId="69FF515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Присягу працівника прокуратури склав 12 лютого 2011 року.</w:t>
      </w:r>
    </w:p>
    <w:p w14:paraId="02E06F7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14 вересня 2021 року.</w:t>
      </w:r>
    </w:p>
    <w:p w14:paraId="7721018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Заохочувався Генеральним прокурором.</w:t>
      </w:r>
    </w:p>
    <w:p w14:paraId="48451F1E" w14:textId="77777777" w:rsidR="00131E27" w:rsidRPr="00131E27" w:rsidRDefault="00131E27" w:rsidP="00131E27">
      <w:pPr>
        <w:shd w:val="clear" w:color="auto" w:fill="FCFCFC"/>
        <w:spacing w:before="120"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2. Відомості щодо етапів дисциплінарного провадження</w:t>
      </w:r>
    </w:p>
    <w:p w14:paraId="1EC7A8C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 xml:space="preserve">До Комісії 21 липня 2025 року надійшла дисциплінарна скарга керівника Кіровоградської обласної прокуратури </w:t>
      </w:r>
      <w:proofErr w:type="spellStart"/>
      <w:r w:rsidRPr="00131E27">
        <w:rPr>
          <w:rFonts w:ascii="Times New Roman" w:eastAsia="Times New Roman" w:hAnsi="Times New Roman" w:cs="Times New Roman"/>
          <w:color w:val="363636"/>
          <w:sz w:val="28"/>
          <w:szCs w:val="28"/>
          <w:lang w:eastAsia="uk-UA"/>
        </w:rPr>
        <w:t>Стрелюка</w:t>
      </w:r>
      <w:proofErr w:type="spellEnd"/>
      <w:r w:rsidRPr="00131E27">
        <w:rPr>
          <w:rFonts w:ascii="Times New Roman" w:eastAsia="Times New Roman" w:hAnsi="Times New Roman" w:cs="Times New Roman"/>
          <w:color w:val="363636"/>
          <w:sz w:val="28"/>
          <w:szCs w:val="28"/>
          <w:lang w:eastAsia="uk-UA"/>
        </w:rPr>
        <w:t> Я.В. (далі – скаржник) про вчинення дисциплінарного проступку прокурором Байдаком О.О.</w:t>
      </w:r>
    </w:p>
    <w:p w14:paraId="6CA29CD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131E27">
        <w:rPr>
          <w:rFonts w:ascii="Times New Roman" w:eastAsia="Times New Roman" w:hAnsi="Times New Roman" w:cs="Times New Roman"/>
          <w:color w:val="363636"/>
          <w:sz w:val="28"/>
          <w:szCs w:val="28"/>
          <w:lang w:eastAsia="uk-UA"/>
        </w:rPr>
        <w:t>розподілено</w:t>
      </w:r>
      <w:proofErr w:type="spellEnd"/>
      <w:r w:rsidRPr="00131E27">
        <w:rPr>
          <w:rFonts w:ascii="Times New Roman" w:eastAsia="Times New Roman" w:hAnsi="Times New Roman" w:cs="Times New Roman"/>
          <w:color w:val="363636"/>
          <w:sz w:val="28"/>
          <w:szCs w:val="28"/>
          <w:lang w:eastAsia="uk-UA"/>
        </w:rPr>
        <w:t xml:space="preserve"> члену Комісії Гарбузі Н.В., яка 30 липня 2025 року прийняла рішення про відкриття дисциплінарного провадження № 07/3/2-804дс-336дп-25 та провела перевірку викладених у дисциплінарній скарзі обставин.</w:t>
      </w:r>
    </w:p>
    <w:p w14:paraId="3567563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Комісія 17 вересня 2025 року прийняла рішення № 456дп-25 про продовження строку перевірки в дисциплінарному провадженні до 21 жовтня 2025 року.</w:t>
      </w:r>
    </w:p>
    <w:p w14:paraId="586471A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результатами перевірки член Комісії Гарбуза Н.В. 30 березня 2026 року склала висновок про відсутність дисциплінарного проступку в діях прокурора Байдака О.О. і того ж дня разом із матеріалами дисциплінарного провадження передала його на розгляд Комісії.</w:t>
      </w:r>
    </w:p>
    <w:p w14:paraId="2068C11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Скаржника та прокурора Байдака О.О. своєчасно й належним чином повідомлено про час і місце проведення засідання Комісії.</w:t>
      </w:r>
    </w:p>
    <w:p w14:paraId="6DC3D29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Керівник Кіровоградської обласної прокуратури листом від 13 квітня 2026 року повідомив Комісію про згоду на розгляд висновку за відсутності представника від Кіровоградської обласної прокуратури та  погодився з висновком про закриття дисциплінарного провадження  № 07/3/2-804дс-336дп-25.</w:t>
      </w:r>
    </w:p>
    <w:p w14:paraId="0C72B8C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листом від 07 квітня 2026 року повідомив Комісію про згоду на розгляд висновку за його відсутності.</w:t>
      </w:r>
    </w:p>
    <w:p w14:paraId="2827A6E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w:t>
      </w:r>
      <w:bookmarkStart w:id="0" w:name="_Hlk221621041"/>
      <w:bookmarkStart w:id="1" w:name="_Hlk221533305"/>
      <w:bookmarkEnd w:id="0"/>
      <w:r w:rsidRPr="00131E27">
        <w:rPr>
          <w:rFonts w:ascii="Times New Roman" w:eastAsia="Times New Roman" w:hAnsi="Times New Roman" w:cs="Times New Roman"/>
          <w:color w:val="363636"/>
          <w:sz w:val="28"/>
          <w:szCs w:val="28"/>
          <w:lang w:eastAsia="uk-UA"/>
        </w:rPr>
        <w:t>№</w:t>
      </w:r>
      <w:bookmarkEnd w:id="1"/>
      <w:r w:rsidRPr="00131E27">
        <w:rPr>
          <w:rFonts w:ascii="Times New Roman" w:eastAsia="Times New Roman" w:hAnsi="Times New Roman" w:cs="Times New Roman"/>
          <w:color w:val="363636"/>
          <w:sz w:val="28"/>
          <w:szCs w:val="28"/>
          <w:lang w:eastAsia="uk-UA"/>
        </w:rPr>
        <w:t> 1697-VII), прийняла рішення про розгляд висновку за відсутності прокурора Байдака О.О.</w:t>
      </w:r>
    </w:p>
    <w:p w14:paraId="143AA205"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Член Комісії Гарбуза Н.В.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 яке Комісія задовольнила.</w:t>
      </w:r>
    </w:p>
    <w:p w14:paraId="286652D7" w14:textId="77777777" w:rsidR="00131E27" w:rsidRPr="00131E27" w:rsidRDefault="00131E27" w:rsidP="00131E27">
      <w:pPr>
        <w:shd w:val="clear" w:color="auto" w:fill="FCFCFC"/>
        <w:spacing w:before="120"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3. Зміст дисциплінарної скарги</w:t>
      </w:r>
    </w:p>
    <w:p w14:paraId="7884BE5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Прокурор Байдак О.О.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178737A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Скаржник зазначає, що на момент встановлення інвалідності у 2021 році Байдак О.О. вже тривалий час обіймав прокурорські посади та мав понад 10 років стажу й, за твердженням скаржника, вирішив отримати неправомірну вигоду у вигляді пенсійних виплат як особі з інвалідністю ІІ групи без наявних на це законних та обґрунтованих підстав.     </w:t>
      </w:r>
    </w:p>
    <w:p w14:paraId="396F8525"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Байдак О.О., усвідомлюючи відсутність функціональних порушень, що відповідали б встановленим критеріям для надання ІІ групи </w:t>
      </w:r>
      <w:r w:rsidRPr="00131E27">
        <w:rPr>
          <w:rFonts w:ascii="Times New Roman" w:eastAsia="Times New Roman" w:hAnsi="Times New Roman" w:cs="Times New Roman"/>
          <w:color w:val="363636"/>
          <w:sz w:val="28"/>
          <w:szCs w:val="28"/>
          <w:lang w:eastAsia="uk-UA"/>
        </w:rPr>
        <w:lastRenderedPageBreak/>
        <w:t>інвалідності,  звернувся до міжрайонної медико-соціальної експертної комісії № 4                                    (далі – МСЕК) про визнання його особою з інвалідністю відповідної групи та службовими особами МСЕК  22 червня 2021 року Байдаку О.О. встановлено ІІ групу інвалідності.</w:t>
      </w:r>
    </w:p>
    <w:p w14:paraId="0653B71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Водночас володіючи повною інформацією про законодавчо визначені вимоги до поведінки прокурора, прокурор Байдак О.О., на думку скаржника, діяв усупереч цим вимогам. Його дії свідчать про порушення правил прокурорської етики, що, у свою чергу, дискредитує як саму особу, так і органи прокуратури загалом, завдаючи шкоди авторитету державному органу, який він представляє.</w:t>
      </w:r>
    </w:p>
    <w:p w14:paraId="54A45868" w14:textId="77777777" w:rsidR="00131E27" w:rsidRPr="00131E27" w:rsidRDefault="00131E27" w:rsidP="00131E27">
      <w:pPr>
        <w:shd w:val="clear" w:color="auto" w:fill="FCFCFC"/>
        <w:spacing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таких обставин скаржник вважав, що в діях прокурора Байдака О.О. наявні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1697-VII.</w:t>
      </w:r>
    </w:p>
    <w:p w14:paraId="3FE0603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4. Обставини, установлені під час дисциплінарного провадження</w:t>
      </w:r>
    </w:p>
    <w:p w14:paraId="1DD77D3D" w14:textId="77777777" w:rsidR="00131E27" w:rsidRPr="00131E27" w:rsidRDefault="00131E27" w:rsidP="00131E27">
      <w:pPr>
        <w:shd w:val="clear" w:color="auto" w:fill="FCFCFC"/>
        <w:spacing w:before="120"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Заслухавши доповідача – члена Комісії  Гарбузу Н.В., вивчивши висновок, дослідивши матеріали перевірки, Комісія встановила таке.</w:t>
      </w:r>
    </w:p>
    <w:p w14:paraId="6EEC588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Згідно з випискою з </w:t>
      </w:r>
      <w:proofErr w:type="spellStart"/>
      <w:r w:rsidRPr="00131E27">
        <w:rPr>
          <w:rFonts w:ascii="Times New Roman" w:eastAsia="Times New Roman" w:hAnsi="Times New Roman" w:cs="Times New Roman"/>
          <w:color w:val="363636"/>
          <w:sz w:val="28"/>
          <w:szCs w:val="28"/>
          <w:lang w:eastAsia="uk-UA"/>
        </w:rPr>
        <w:t>акта</w:t>
      </w:r>
      <w:proofErr w:type="spellEnd"/>
      <w:r w:rsidRPr="00131E27">
        <w:rPr>
          <w:rFonts w:ascii="Times New Roman" w:eastAsia="Times New Roman" w:hAnsi="Times New Roman" w:cs="Times New Roman"/>
          <w:color w:val="363636"/>
          <w:sz w:val="28"/>
          <w:szCs w:val="28"/>
          <w:lang w:eastAsia="uk-UA"/>
        </w:rPr>
        <w:t xml:space="preserve"> огляду міжрайонної МСЕК № 4 м. Черкас Комунального закладу «Черкаський обласний центр медико-соціальної експертизи» від 23 червня 2021 року серії 12 ААВ № 351973 за результатами первинного огляду Байдаку О.О. установлено ІІ групу інвалідності з 22 червня 2021 року </w:t>
      </w:r>
      <w:proofErr w:type="spellStart"/>
      <w:r w:rsidRPr="00131E27">
        <w:rPr>
          <w:rFonts w:ascii="Times New Roman" w:eastAsia="Times New Roman" w:hAnsi="Times New Roman" w:cs="Times New Roman"/>
          <w:color w:val="363636"/>
          <w:sz w:val="28"/>
          <w:szCs w:val="28"/>
          <w:lang w:eastAsia="uk-UA"/>
        </w:rPr>
        <w:t>безтерміново</w:t>
      </w:r>
      <w:proofErr w:type="spellEnd"/>
      <w:r w:rsidRPr="00131E27">
        <w:rPr>
          <w:rFonts w:ascii="Times New Roman" w:eastAsia="Times New Roman" w:hAnsi="Times New Roman" w:cs="Times New Roman"/>
          <w:color w:val="363636"/>
          <w:sz w:val="28"/>
          <w:szCs w:val="28"/>
          <w:lang w:eastAsia="uk-UA"/>
        </w:rPr>
        <w:t>, з причин загального захворювання.</w:t>
      </w:r>
    </w:p>
    <w:p w14:paraId="7C0D75A1"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інформації Головного управління Пенсійного фонду України в Кіровоградській області від 12 серпня 2025 року № 1100-0603-5/4546 Байдак О.О. перебуває на обліку в органах Пенсійного фонду України із 22 червня  2021 року як одержувач пенсії за вислугу років відповідно до частини дев’ятої статті 86 Закону № 1697-VII та за даними Єдиної інформаційної системи соціальної сфери є особою з інвалідністю.</w:t>
      </w:r>
    </w:p>
    <w:p w14:paraId="2B66970D"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Байдак О.О. отримав від Пенсійного фонду України пенсійні виплати за 2021 рік в сумі (конфіденційна інформація) грн, за 2022 рік в сумі (конфіденційна інформація) грн, за 2023 рік в сумі (конфіденційна інформація) грн, за 2024 рік в сумі (конфіденційна інформація) грн, за 2025 рік в сумі (конфіденційна інформація) гривень.</w:t>
      </w:r>
    </w:p>
    <w:p w14:paraId="19BDA76A"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жовтні 2024 року в медіа набули широкого розголосу питання щодо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BCC513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 органах прокуратури також було виявлено багато випадків установлення інвалідності за сумнівних обставин.</w:t>
      </w:r>
    </w:p>
    <w:p w14:paraId="0855992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Суспільний резонанс щодо вказаного питання викликав зосередження уваги громадськості на цій проблемі.</w:t>
      </w:r>
    </w:p>
    <w:p w14:paraId="56E16102"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було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1F535C8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5C114F81"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F23E500"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3F15025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131E27">
        <w:rPr>
          <w:rFonts w:ascii="Times New Roman" w:eastAsia="Times New Roman" w:hAnsi="Times New Roman" w:cs="Times New Roman"/>
          <w:color w:val="363636"/>
          <w:sz w:val="28"/>
          <w:szCs w:val="28"/>
          <w:lang w:eastAsia="uk-UA"/>
        </w:rPr>
        <w:t>законопроєкту</w:t>
      </w:r>
      <w:proofErr w:type="spellEnd"/>
      <w:r w:rsidRPr="00131E27">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2408DA65"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На виконання рішення РНБО України від 22 жовтня 2024 року Кабінет Міністрів України прийняв постанови від 25 жовтня 2024 року № 1207 та від  08 листопада 2024 року № 1276, якими </w:t>
      </w:r>
      <w:proofErr w:type="spellStart"/>
      <w:r w:rsidRPr="00131E27">
        <w:rPr>
          <w:rFonts w:ascii="Times New Roman" w:eastAsia="Times New Roman" w:hAnsi="Times New Roman" w:cs="Times New Roman"/>
          <w:color w:val="363636"/>
          <w:sz w:val="28"/>
          <w:szCs w:val="28"/>
          <w:lang w:eastAsia="uk-UA"/>
        </w:rPr>
        <w:t>внесено</w:t>
      </w:r>
      <w:proofErr w:type="spellEnd"/>
      <w:r w:rsidRPr="00131E27">
        <w:rPr>
          <w:rFonts w:ascii="Times New Roman" w:eastAsia="Times New Roman" w:hAnsi="Times New Roman" w:cs="Times New Roman"/>
          <w:color w:val="363636"/>
          <w:sz w:val="28"/>
          <w:szCs w:val="28"/>
          <w:lang w:eastAsia="uk-UA"/>
        </w:rPr>
        <w:t xml:space="preserve"> зміни до постанови Кабінету Міністрів України від 03 грудня 2009 року № 1317 «Питання медико-соціальної експертизи». Відповідно до наказу Міністерства охорони здоров’я України                (далі – МОЗ України) від 26 жовтня 2024 року № 1809 права й обов’язки  Центральної МСЕК МОЗ покладено на Державну установу «Український державний науково-дослідний інститут медико-соціальних проблем інвалідності МОЗ України» (далі –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державна установа, медичний заклад)   і затверджено Положення про Центральну МСЕК МОЗ.</w:t>
      </w:r>
    </w:p>
    <w:p w14:paraId="02AF0D0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 пунктом 8 Положення про Центральну МСЕК МОЗ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їх скасовує.</w:t>
      </w:r>
    </w:p>
    <w:p w14:paraId="109402E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Кабінет Міністрів України постановою «Деякі питання запровадження оцінювання повсякденного функціонування особи» від 15 листопада 2024 року № 1338 затвердив: Положення про експертні команди з оцінювання повсякденного функціонування особи; Порядок проведення оцінювання повсякденного функціонування особи; Критерії направлення на проведення оцінювання повсякденного функціонування особи; Порядок функціонування електронної системи щодо оцінювання повсякденного функціонування особи; Критерії встановлення інвалідності. У повному обсязі всі вони набули чинності з 01 січня 2025 року.</w:t>
      </w:r>
    </w:p>
    <w:p w14:paraId="193F988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наказу МОЗ України від 03 грудня 2024 року № 2022 права й обов’язки Центру оцінювання функціонального стану особи (далі – ЦОФСО) покладено на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У пункті 51 Порядку проведення оцінювання повсякденного функціонування особи визначено, що ЦОФСО проводить перевірку обґрунтованості рішень, прийнятих під час оцінювання та/або прийнятих МСЕК, у тому числі й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7CB70A0"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4170-IX доповнено Закон України «Основи законодавства України про охорону здоров’я» статтею 69-1 «Комплексна оцінка обмежень життєдіяльності та оцінювання повсякденного функціонування особи», у якій визначено, що перевірка обґрунтованості рішень, прийнятих експертними командами або МСЕК, проводиться експертною командою ЦОФСО на виконання 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і за результатами моніторингу проведення оцінювання повсякденного функціонування особи.</w:t>
      </w:r>
    </w:p>
    <w:p w14:paraId="12AC6E1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 наказом Генерального прокурора від 16 жовтня 2024 року № 238  призначено службове розслідування з метою перевірки розміщеної в медіа інформації про можливі зловживання прокурорів органів прокуратури під час отримання інвалідності.</w:t>
      </w:r>
    </w:p>
    <w:p w14:paraId="7C08122A"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процесі службового розслідування об’єктивно підтвердити чи спростувати використання прокурорами органів прокуратури, зокрема й прокурором Байдаком О.О., своїх службових повноважень або службового статусу та пов’язаних із цим можливостей із метою отримання інвалідності було неможливо без проведення процесуальних дій і прийняття процесуальних рішень у кримінальному провадженні. Комісія з проведення службового розслідування інформації, що могла б вказувати на можливі зловживання цим прокурором під час отримання інвалідності, не виявила. Оцінки діям Байдака О.О. у межах цього службового розслідування, не надано.</w:t>
      </w:r>
    </w:p>
    <w:p w14:paraId="5CADBCB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Висновок службового розслідування надіслано до Державного бюро розслідувань для врахування під час розслідування кримінальних проваджень, розпочатих за відповідними публікаціями.</w:t>
      </w:r>
    </w:p>
    <w:p w14:paraId="102E4C4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Згідно з інформацією Департаменту нагляду за додержанням законів органами Державного бюро розслідувань Офісу Генерального прокурора </w:t>
      </w:r>
      <w:r w:rsidRPr="00131E27">
        <w:rPr>
          <w:rFonts w:ascii="Times New Roman" w:eastAsia="Times New Roman" w:hAnsi="Times New Roman" w:cs="Times New Roman"/>
          <w:color w:val="363636"/>
          <w:sz w:val="28"/>
          <w:szCs w:val="28"/>
          <w:lang w:eastAsia="uk-UA"/>
        </w:rPr>
        <w:lastRenderedPageBreak/>
        <w:t>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 (далі – КК України).</w:t>
      </w:r>
    </w:p>
    <w:p w14:paraId="5B31A47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і працівникам органів прокуратури, що стало підставою для нарахування та виплати їм із Державного бюджету України відповідних пенсій.</w:t>
      </w:r>
    </w:p>
    <w:p w14:paraId="1A7F9DE3"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низці працівників державних та правоохоронних органів, зокрема й щодо прокурора Байдака О.О., якому із 22 червня 2021 року встановлено ІІ групу інвалідності.</w:t>
      </w:r>
    </w:p>
    <w:p w14:paraId="2CD8BE7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межах цього кримінального провадження старший слідчий Головного слідчого управління Державного бюро розслідувань ОСОБА 1 постановою від 31 січня 2025 року залучив як спеціалістів працівників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Байдаку О.О. (пункт 1343).</w:t>
      </w:r>
    </w:p>
    <w:p w14:paraId="120FD37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 виконання вказаної постанови слідчого Державного бюро розслідувань від 31 січня 2025 року ЦОФСО листом від 14 травня 2025 року № 1935/03-18  ініціював перед Офісом Генерального прокурора забезпечити прибуття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до 13 червня 2025 року для проходження обстеження в умовах стаціонару медичного закладу працівників Кіровоградської обласної прокуратури, серед яких і прокурора Байдака О.О. для перевірки обґрунтованості прийнятих МСЕК рішень про встановлення груп інвалідності.</w:t>
      </w:r>
    </w:p>
    <w:p w14:paraId="043150B5"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Листом виконувача обов’язків керівника Генеральної інспекції Офісу залучено Кіровоградську обласну прокуратуру для забезпечення повідомлення прокурора Байдака О.О. про необхідність прибути до 13 червня 2025 року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проходження медичного огляду.</w:t>
      </w:r>
    </w:p>
    <w:p w14:paraId="72F1F19D"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Надалі, на виконання доручення Офісу Генерального прокурора начальником відділу кадрової роботи та державної служби Кіровоградської обласної прокуратури зазначену інформацію доведено Байдаку О.О. письмово засобами ІС «СЕД» 21 травня 2025 року № 07-2485ВН-25. Зокрема, його повідомлено про необхідність прибути у строк до 13 червня 2025 року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проходження медичного огляду та у листі зазначено контактні дані медичної установи.</w:t>
      </w:r>
    </w:p>
    <w:p w14:paraId="46CF074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Крім того, керівник ЦОФСО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ОСОБА 2 листом від 14 травня 2025 року № 1935/03 </w:t>
      </w:r>
      <w:r w:rsidRPr="00131E27">
        <w:rPr>
          <w:rFonts w:ascii="Times New Roman" w:eastAsia="Times New Roman" w:hAnsi="Times New Roman" w:cs="Times New Roman"/>
          <w:color w:val="363636"/>
          <w:sz w:val="28"/>
          <w:szCs w:val="28"/>
          <w:lang w:eastAsia="uk-UA"/>
        </w:rPr>
        <w:lastRenderedPageBreak/>
        <w:t>запропонувала Байдаку О.О. прибути до клініки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у строк до 13 червня 2025 року для проведення додаткового стаціонарного обстеження з подальшим очним оглядом його експертною командою ЦОФСО. У цьому листі Байдаку О.О. повідомлено, що у разі його неявки до клініки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рішення буде прийнято, виходячи з наявних у його </w:t>
      </w:r>
      <w:proofErr w:type="spellStart"/>
      <w:r w:rsidRPr="00131E27">
        <w:rPr>
          <w:rFonts w:ascii="Times New Roman" w:eastAsia="Times New Roman" w:hAnsi="Times New Roman" w:cs="Times New Roman"/>
          <w:color w:val="363636"/>
          <w:sz w:val="28"/>
          <w:szCs w:val="28"/>
          <w:lang w:eastAsia="uk-UA"/>
        </w:rPr>
        <w:t>медекспертній</w:t>
      </w:r>
      <w:proofErr w:type="spellEnd"/>
      <w:r w:rsidRPr="00131E27">
        <w:rPr>
          <w:rFonts w:ascii="Times New Roman" w:eastAsia="Times New Roman" w:hAnsi="Times New Roman" w:cs="Times New Roman"/>
          <w:color w:val="363636"/>
          <w:sz w:val="28"/>
          <w:szCs w:val="28"/>
          <w:lang w:eastAsia="uk-UA"/>
        </w:rPr>
        <w:t xml:space="preserve"> справі документів, згідно з нормами чинного законодавства.</w:t>
      </w:r>
    </w:p>
    <w:p w14:paraId="0F56F05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результатами розгляду вказаного листа Байдак О.О. повідомив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листом від 09 червня 2025 року про прийняття рішення стосовно нього згідно з вимогами чинного законодавства без його участі.</w:t>
      </w:r>
    </w:p>
    <w:p w14:paraId="154FAA6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Далі, на виконання постанови слідчого Державного бюро розслідувань від 31 січня 2025 року, ЦОФСО листом від 17 листопада 2025 року  № 7917/01-18 ініціював забезпечити прибуття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 медичного закладу працівників органів прокуратури, зазначених у постанові слідчого та листах Державного бюро розслідувань, зокрема й прокурора Байдака О.О.</w:t>
      </w:r>
    </w:p>
    <w:p w14:paraId="2C49E97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Заступник Генерального прокурора листом від 27 листопада 2025 року № 31/2/1-112342вих-25 доручив керівнику Кіровоградської обласної прокуратури організувати ознайомлення під підпис прокурора Байдака О.О. із листом про необхідність прибути до 08 грудня 2025 року для проходження медичного обстеження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w:t>
      </w:r>
    </w:p>
    <w:p w14:paraId="2A8F7512"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із листом керівника Кіровоградської обласної прокуратури про необхідність прибути до 08 грудня 2025 року  для проходження обстеження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ознайомився 28 листопада 2025 року під підпис. Вказаним листом Байдаку О.О. були роз’яснені вимоги статей 19, 43 Закону № 1697-VII, статей 11, 16, 21 Кодексу, підстави проходження медичного огляду та наслідки відмови від його проходження.</w:t>
      </w:r>
    </w:p>
    <w:p w14:paraId="5C8AF56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Згідно з випискою № 5848 із медичної карти стаціонарного хворого Байдак О.О. перебував на стаціонарному лікуванні у відділенні експертизи, відновлення функціонування і </w:t>
      </w:r>
      <w:proofErr w:type="spellStart"/>
      <w:r w:rsidRPr="00131E27">
        <w:rPr>
          <w:rFonts w:ascii="Times New Roman" w:eastAsia="Times New Roman" w:hAnsi="Times New Roman" w:cs="Times New Roman"/>
          <w:color w:val="363636"/>
          <w:sz w:val="28"/>
          <w:szCs w:val="28"/>
          <w:lang w:eastAsia="uk-UA"/>
        </w:rPr>
        <w:t>тифлореабілітації</w:t>
      </w:r>
      <w:proofErr w:type="spellEnd"/>
      <w:r w:rsidRPr="00131E27">
        <w:rPr>
          <w:rFonts w:ascii="Times New Roman" w:eastAsia="Times New Roman" w:hAnsi="Times New Roman" w:cs="Times New Roman"/>
          <w:color w:val="363636"/>
          <w:sz w:val="28"/>
          <w:szCs w:val="28"/>
          <w:lang w:eastAsia="uk-UA"/>
        </w:rPr>
        <w:t>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з  03 до 05 грудня 2025 року, відповідні діагнози йому підтверджено.  </w:t>
      </w:r>
    </w:p>
    <w:p w14:paraId="59F53D4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Інформації про результати обстеження Байдака О.О. під час дисциплінарного провадження не отримано.</w:t>
      </w:r>
    </w:p>
    <w:p w14:paraId="303D4E0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Прокурор Байдак О.О. допитаний як свідок у кримінальному провадженні № (конфіденційна інформація), яке в подальшому об’єднано з кримінальним провадженням № (конфіденційна інформація). Про підозру йому не повідомляли, заходів забезпечення не застосовували.</w:t>
      </w:r>
    </w:p>
    <w:p w14:paraId="3AE7059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Старший групи прокурорів у цьому провадженні надав дозвіл Комісії на розголошення під час дисциплінарного провадження відомостей досудового розслідування стосовно Байдака О.О.</w:t>
      </w:r>
    </w:p>
    <w:p w14:paraId="4BCF0BC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інформацією Кіровоградської обласної прокуратури до відділу фінансування та бухгалтерського обліку обласної прокуратури інформація стосовно наявності інвалідності у Байдака О.О. не надходила.</w:t>
      </w:r>
    </w:p>
    <w:p w14:paraId="6104F1B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До внесення змін 25 жовтня 2024 року до Інструкції з обліку кадрів в органах прокуратури, затвердженої наказом Генерального прокурора від </w:t>
      </w:r>
      <w:r w:rsidRPr="00131E27">
        <w:rPr>
          <w:rFonts w:ascii="Times New Roman" w:eastAsia="Times New Roman" w:hAnsi="Times New Roman" w:cs="Times New Roman"/>
          <w:color w:val="363636"/>
          <w:sz w:val="28"/>
          <w:szCs w:val="28"/>
          <w:lang w:eastAsia="uk-UA"/>
        </w:rPr>
        <w:lastRenderedPageBreak/>
        <w:t>31 грудня 2021 року № 415, серед обов’язкових документів, що долучалися до особової справи прокурора, були відсутні документи, які підтверджують інвалідність. Водночас при заповненні у 2022 році особового листка з обліку кадрів  Байдаком О.О. зроблено відмітку у графі «особа з інвалідністю».</w:t>
      </w:r>
    </w:p>
    <w:p w14:paraId="15BAF54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є військовозобов’язаним і перебуває на обліку Кропивницького МТЦК та СП. Відповідно до записів у військовому квитку Байдака О.О. Красногвардійським РВК м. Дніпропетровська його визнано не придатним до військової служби у мирний час та обмежено придатним у військовий.</w:t>
      </w:r>
    </w:p>
    <w:p w14:paraId="40610DF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Після внесення змін у 2024 році до законодавства про військовий обов’язок і військову службу, громадяни України, які були визнані обмежено придатними до військової служби, підлягали повторному медичному огляду. Після проходження військово-лікарської комісії Байдака О.О. з  26 січня 2025 року визнано придатним до військової служби.</w:t>
      </w:r>
    </w:p>
    <w:p w14:paraId="6661C71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заброньований за органами Кіровоградської обласної прокуратури з лютого 2022 року відповідно до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затвердженим постановою Кабінету Міністрів України від 04 лютого 2015 року № 45, в редакції постанови Кабінету Міністрів України від 11 січня 2018 року № 12.</w:t>
      </w:r>
    </w:p>
    <w:p w14:paraId="5020DCE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інформації Кіровоградської обласної прокуратури Байдак О.О. із заявою щодо необхідності створення спеціальних умов праці, корегування робочого графіка чи вжиття заходів трудової реабілітації не звертався.</w:t>
      </w:r>
    </w:p>
    <w:p w14:paraId="17C798A9" w14:textId="77777777" w:rsidR="00131E27" w:rsidRPr="00131E27" w:rsidRDefault="00131E27" w:rsidP="00131E27">
      <w:pPr>
        <w:shd w:val="clear" w:color="auto" w:fill="FCFCFC"/>
        <w:spacing w:before="120"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4.1  Стислий виклад матеріалів службового розслідування</w:t>
      </w:r>
    </w:p>
    <w:p w14:paraId="5F383FD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наказу керівника Кіровоградської обласної прокуратури від 05 серпня 2025 року № 51к на запит Комісії  проведено службове розслідування з метою перевірки можливого вчинення прокурором Байдаком О.О.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BF62101"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результатами службового розслідування зазначену у дисциплінарній  скарзі інформацію про  отримання Байдаком О.О. статусу особи з інвалідністю підтверджено.</w:t>
      </w:r>
    </w:p>
    <w:p w14:paraId="7C5CED8A"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Відомостей про використання Байдаком О.О.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w:t>
      </w:r>
    </w:p>
    <w:p w14:paraId="1411C098" w14:textId="77777777" w:rsidR="00131E27" w:rsidRPr="00131E27" w:rsidRDefault="00131E27" w:rsidP="00131E27">
      <w:pPr>
        <w:shd w:val="clear" w:color="auto" w:fill="FCFCFC"/>
        <w:spacing w:before="120"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5. Пояснення прокурора</w:t>
      </w:r>
    </w:p>
    <w:p w14:paraId="08164BA2"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Прокурор Байдак О.ОЛ. у поясненнях під час дисциплінарного провадження та службового розслідування заперечує щодо доводів скаржника про вчинення  ним дисциплінарного проступку, як упереджених, необґрунтованих, безпідставних та невмотивованих.</w:t>
      </w:r>
    </w:p>
    <w:p w14:paraId="5A60331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 xml:space="preserve">Байдак О.О. зазначив, що згідно з довідкою до </w:t>
      </w:r>
      <w:proofErr w:type="spellStart"/>
      <w:r w:rsidRPr="00131E27">
        <w:rPr>
          <w:rFonts w:ascii="Times New Roman" w:eastAsia="Times New Roman" w:hAnsi="Times New Roman" w:cs="Times New Roman"/>
          <w:color w:val="363636"/>
          <w:sz w:val="28"/>
          <w:szCs w:val="28"/>
          <w:lang w:eastAsia="uk-UA"/>
        </w:rPr>
        <w:t>акта</w:t>
      </w:r>
      <w:proofErr w:type="spellEnd"/>
      <w:r w:rsidRPr="00131E27">
        <w:rPr>
          <w:rFonts w:ascii="Times New Roman" w:eastAsia="Times New Roman" w:hAnsi="Times New Roman" w:cs="Times New Roman"/>
          <w:color w:val="363636"/>
          <w:sz w:val="28"/>
          <w:szCs w:val="28"/>
          <w:lang w:eastAsia="uk-UA"/>
        </w:rPr>
        <w:t xml:space="preserve"> огляду МСЕК  серії 12 ААВ № 351973 йому встановлено ІІ групу інвалідності з 22 червня 2021 року безстроково з причин загального захворювання. У  липні 2021 року він звернувся до органів Пенсійного фонду України про встановлення йому пенсії по інвалідності. За результатами розгляду його заяви прийнято рішення про призначення пенсійних виплат, які він вказує в щорічних деклараціях про доходи.</w:t>
      </w:r>
    </w:p>
    <w:p w14:paraId="379587E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Також Байдак О.О. вказав, що не володіє знаннями в галузі медицини, а тому не може надавати оцінки медичним критеріям встановлення йому інвалідності.</w:t>
      </w:r>
    </w:p>
    <w:p w14:paraId="7E8C3EE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чинного законодавства питання встановлення або не встановлення особі інвалідності відноситься виключно до компетенції медико-експертних установ, які приймають рішення на підставі  результатів повного медичного обстеження, проведення необхідних досліджень, оцінювання соціальних потреб інваліда, визначення клініко-функціонального діагнозу, професійного, трудового прогнозу, одержання результатів відповідного лікування, реабілітації за наявності  даних, що підтверджують стійке порушення функцій організму, обумовлених захворюваннями, наслідками трав чи вродженими вадами, які спричиняють обмеження життєдіяльності.</w:t>
      </w:r>
    </w:p>
    <w:p w14:paraId="6555F96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 приводу отримання листа Кіровоградської обласної прокуратури від 21 травня 2025 року  № 07-2485ВН-25  Байдак О.О. пояснив, що цим листом його проінформовано про запрошення керівником ЦОФСО листом від 14 травня 2025 року № 1935/03-18 до ЦОФСО у м. Дніпрі для уточнення ступеня функціональних порушень, обмеження життєдіяльності. Лист-повідомлення не містив вказівок щодо обов’язковості прибуття до зазначеного Центра, а також йому не роз’яснювалось, що у разі не проходження такого обстеження цей факт розцінюватиметься як вчинення дисциплінарного проступку. Цим же листом йому роз’яснено про можливість прийняття рішення Центром згідно з нормами чинного законодавства за його відсутності, виходячи з наявних медичних документів.</w:t>
      </w:r>
    </w:p>
    <w:p w14:paraId="2E4E14BA"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Враховуючи такі роз’яснення, Байдак О.О. надіслав керівнику цього Центра листа з пропозицією прийняти рішення згідно з нормами чинного законодавства за його відсутності, виходячи з наявних медичних документів. Однак відповіді на свій лист, станом на 01 жовтня 2025 року, не отримав.</w:t>
      </w:r>
    </w:p>
    <w:p w14:paraId="047DE66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 переконання Байдака О.О., надаючи згоду на прийняття рішення  ЦОФСО, його дії не можуть трактуватися скаржником як порушення вимог Закону № 1697-VII, Присяги прокурора і Кодексу.    </w:t>
      </w:r>
    </w:p>
    <w:p w14:paraId="6CFCFE8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Крім того, Байдак О.О. зазначив, що зважаючи на особистий досвід стосовно конфіденційних даних, захворювань, підстави для лікарняних та зважаючи на ступінь відсутності толерантності та примарність шансу на збереження інформації щодо його стану здоров’я у прокуратурі, намагаючись уникнути особливого відношення та маючи захворювання, що не позначається на його когнітивних здібностях і можливість виконувати свої професійні обов’язки, він зберігав своє право на конфіденційність. Інформація, яку він бажав залишити конфіденційною, стала надбанням для обговорення у досить великому колективі. </w:t>
      </w:r>
    </w:p>
    <w:p w14:paraId="40BD0CE2"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 Твердження скаржника про те, що він мав умисел на отримання неправомірної вигоди у вигляді пенсійних виплат у зв’язку з отримання інвалідності, подається скаржником за відсутності будь-якого документального підтвердження як встановлений, доведений доказами факт та безальтернативна істина, тому Байдак О.О. вважає їх абсолютно безпідставними та такими, що порочать його честь та гідність.</w:t>
      </w:r>
    </w:p>
    <w:p w14:paraId="2FA4088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 день подання дисциплінарної скарги були відсутні будь-які документи та докази на підтвердження позиції скаржника, а також відсутні факти наявності  порушень у діяльності МСЕК під час встановлення Байдаку О.О. інвалідності.</w:t>
      </w:r>
    </w:p>
    <w:p w14:paraId="42E8E9E1"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зазначив, що діяв і діє відповідно до вимог чинного законодавства, чітко дотримуючись прокурорської етики. Не вчиняв і не вчиняє дій, що компрометують його як прокурора та порочать звання прокурора і можуть викликати сумнів у його об’єктивності, неупередженості та незалежності, тому в його діях відсутні ознаки вчинення дисциплінарного проступку.</w:t>
      </w:r>
    </w:p>
    <w:p w14:paraId="7C6142B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Крім того, листом від 10 грудня 2025 року Байдак О.О. повідомив Комісії, що він пройшов стаціонарне обстеження в умовах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що підтверджується листком непрацездатності та випискою із медичної карти стаціонарного хворого.</w:t>
      </w:r>
    </w:p>
    <w:p w14:paraId="3A49487D" w14:textId="77777777" w:rsidR="00131E27" w:rsidRPr="00131E27" w:rsidRDefault="00131E27" w:rsidP="00131E27">
      <w:pPr>
        <w:shd w:val="clear" w:color="auto" w:fill="FCFCFC"/>
        <w:spacing w:before="120"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6. Джерела права, що підлягають застосуванню, і юридична оцінка встановлених обставин</w:t>
      </w:r>
    </w:p>
    <w:p w14:paraId="286EAD5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8FDAD5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6EFB34D"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регламентувалося такими нормативно-правовими актами: законами України «Основи законодавства України про охорону здоров’я» від 19 листопада 1992 року № 2802-XII та «Про основи соціальної захищеності осіб з інвалідністю в Україні» від 21 березня 1991 року № 875-XII (зі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64BE82DD"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Статтею 69-1 Закону України «Основи законодавства України про охорону здоров’я» встановлено, що перевірка обґрунтованості рішень, прийнятих експертними командами або медико-соціальними експертними комісіями, проводиться експертною командою ЦОФСО на виконання </w:t>
      </w:r>
      <w:r w:rsidRPr="00131E27">
        <w:rPr>
          <w:rFonts w:ascii="Times New Roman" w:eastAsia="Times New Roman" w:hAnsi="Times New Roman" w:cs="Times New Roman"/>
          <w:color w:val="363636"/>
          <w:sz w:val="28"/>
          <w:szCs w:val="28"/>
          <w:lang w:eastAsia="uk-UA"/>
        </w:rPr>
        <w:lastRenderedPageBreak/>
        <w:t>постанови слідчого, прокурора, ухвали слідчого судді або рішення, ухвали суду стосовно особи, зазначеної в постанові слідчого, прокурора, ухвалі слідчого судді або рішенні, ухвалі суду, та за результатами моніторингу проведення оцінювання повсякденного функціонування особи.</w:t>
      </w:r>
    </w:p>
    <w:p w14:paraId="7BAF35B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 момент встановлення Байдаку О.О. у 2021 році статусу особи з інвалідністю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0BACC11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7862E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E76FFB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Правові засади організації та діяльності прокуратури, статус прокурорів, загальні права й обов’язки прокурора визначено в Законі № 1697-VII.</w:t>
      </w:r>
    </w:p>
    <w:p w14:paraId="063C507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2E7C84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0FB774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A1CBC8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w:t>
      </w:r>
      <w:r w:rsidRPr="00131E27">
        <w:rPr>
          <w:rFonts w:ascii="Times New Roman" w:eastAsia="Times New Roman" w:hAnsi="Times New Roman" w:cs="Times New Roman"/>
          <w:color w:val="363636"/>
          <w:sz w:val="28"/>
          <w:szCs w:val="28"/>
          <w:lang w:eastAsia="uk-UA"/>
        </w:rPr>
        <w:lastRenderedPageBreak/>
        <w:t>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B7A8FE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7EF04C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7973651"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Відповідно до статті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F0B63B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2FE5136"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131E27">
        <w:rPr>
          <w:rFonts w:ascii="Times New Roman" w:eastAsia="Times New Roman" w:hAnsi="Times New Roman" w:cs="Times New Roman"/>
          <w:color w:val="363636"/>
          <w:sz w:val="28"/>
          <w:szCs w:val="28"/>
          <w:lang w:eastAsia="uk-UA"/>
        </w:rPr>
        <w:t>зв’язків</w:t>
      </w:r>
      <w:proofErr w:type="spellEnd"/>
      <w:r w:rsidRPr="00131E27">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17E284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FDC3DAF"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0F371FC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Оцінивши діяльність прокурора Байдака О.О.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0CB7195"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Дисциплінарне провадження стосовно прокурора Байдака О.О. відкрито у зв’язку з можливим вчиненням ним дисциплінарного проступку, передбаченого пунктами 5, 6 частини першої статті 43 Закону № 1697-VII,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 під час оформлення статусу особи з інвалідністю.</w:t>
      </w:r>
    </w:p>
    <w:p w14:paraId="27D13BD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Тому зазначені у дисциплінарній скарзі дії прокурора варто розглядати крізь призму їх відповідності чи невідповідності вимогам законів і нормативно-правових актів.</w:t>
      </w:r>
    </w:p>
    <w:p w14:paraId="20F28C3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3F9E84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550E4E0"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установленої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3B69539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із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2B8CF8D"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Байдак О.О. має статус прокурора і відповідно до статті 19 Закону                                № 1697-VII на нього покладено обов’язок неухильно дотримуватися присяги прокурора;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6FF2C31"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Дотримуючись принципів, визначених у Кодексі, Байдак О.О.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/завдає шкоди честі та гідності прокурорської </w:t>
      </w:r>
      <w:r w:rsidRPr="00131E27">
        <w:rPr>
          <w:rFonts w:ascii="Times New Roman" w:eastAsia="Times New Roman" w:hAnsi="Times New Roman" w:cs="Times New Roman"/>
          <w:color w:val="363636"/>
          <w:sz w:val="28"/>
          <w:szCs w:val="28"/>
          <w:lang w:eastAsia="uk-UA"/>
        </w:rPr>
        <w:lastRenderedPageBreak/>
        <w:t>професії та                           формують / формує негативне суспільне уявлення про прокурорів.</w:t>
      </w:r>
    </w:p>
    <w:p w14:paraId="564F10B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Матеріали, отримані під час перевірки в цьому дисциплінарному провадженні, свідчать про те, що прокурор Байдак О.О. не порушував вимог, які ставляться до посади прокурора.</w:t>
      </w:r>
    </w:p>
    <w:p w14:paraId="3241302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Так, у межах кримінального провадження № (конфіденційна інформація) старший  слідчий Головного слідчого управління Державного бюро розслідувань ОСОБА 1 постановою від 31 січня 2025 року залучив як спеціалістів працівників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перевірки обґрунтованості прийнятих рішень МСЕК про встановлення груп інвалідності працівникам органів прокуратури, зокрема й Байдаку О.О.</w:t>
      </w:r>
    </w:p>
    <w:p w14:paraId="09E1CCD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31 січня 2025 року ЦОФСО листом від 14 травня 2025 року № 1935/03-18 </w:t>
      </w:r>
      <w:bookmarkStart w:id="2" w:name="_Hlk227063712"/>
      <w:r w:rsidRPr="00131E27">
        <w:rPr>
          <w:rFonts w:ascii="Times New Roman" w:eastAsia="Times New Roman" w:hAnsi="Times New Roman" w:cs="Times New Roman"/>
          <w:color w:val="363636"/>
          <w:sz w:val="28"/>
          <w:szCs w:val="28"/>
          <w:lang w:eastAsia="uk-UA"/>
        </w:rPr>
        <w:t> </w:t>
      </w:r>
      <w:bookmarkEnd w:id="2"/>
      <w:r w:rsidRPr="00131E27">
        <w:rPr>
          <w:rFonts w:ascii="Times New Roman" w:eastAsia="Times New Roman" w:hAnsi="Times New Roman" w:cs="Times New Roman"/>
          <w:color w:val="363636"/>
          <w:sz w:val="28"/>
          <w:szCs w:val="28"/>
          <w:lang w:eastAsia="uk-UA"/>
        </w:rPr>
        <w:t>ініціював перед Офісом Генерального прокурора забезпечити прибуття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до 13 червня 2025 року для проходження обстеження в умовах стаціонару медичного закладу працівників Кіровоградської обласної прокуратури для перевірки обґрунтованості прийнятих МСЕК рішень про встановлення груп інвалідності. Стосувалося це і прокурора Байдака О.О.</w:t>
      </w:r>
    </w:p>
    <w:p w14:paraId="367C5189"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Генеральною інспекцією Офісу Генерального прокурора залучено Кіровоградську обласну прокуратуру для забезпечення повідомлення прокурора Байдака О.О. про необхідність прибути до 13 червня 2025 року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проходження медичного огляду. Начальником відділу кадрової роботи та державної служби Кіровоградської обласної прокуратури зазначену інформацію доведено Байдаку О.О. письмово засобами ІС «СЕД» 21 травня 2025 року № 07-2485ВН-25.</w:t>
      </w:r>
    </w:p>
    <w:p w14:paraId="5A50D12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Керівник ЦОФСО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ОСОБА 2 листом від 14 травня 2025 року № 1935/03 запропонувала Байдаку О.О. прибути до клініки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у строк до 13 червня 2025 року для проведення додаткового стаціонарного обстеження з подальшим очним оглядом його експертною командою ЦОФСО та роз’яснила, що  у разі його неявки до клініки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рішення буде прийнято, виходячи з наявних у його </w:t>
      </w:r>
      <w:proofErr w:type="spellStart"/>
      <w:r w:rsidRPr="00131E27">
        <w:rPr>
          <w:rFonts w:ascii="Times New Roman" w:eastAsia="Times New Roman" w:hAnsi="Times New Roman" w:cs="Times New Roman"/>
          <w:color w:val="363636"/>
          <w:sz w:val="28"/>
          <w:szCs w:val="28"/>
          <w:lang w:eastAsia="uk-UA"/>
        </w:rPr>
        <w:t>медекспертній</w:t>
      </w:r>
      <w:proofErr w:type="spellEnd"/>
      <w:r w:rsidRPr="00131E27">
        <w:rPr>
          <w:rFonts w:ascii="Times New Roman" w:eastAsia="Times New Roman" w:hAnsi="Times New Roman" w:cs="Times New Roman"/>
          <w:color w:val="363636"/>
          <w:sz w:val="28"/>
          <w:szCs w:val="28"/>
          <w:lang w:eastAsia="uk-UA"/>
        </w:rPr>
        <w:t xml:space="preserve"> справі документів, згідно з нормами чинного законодавства.</w:t>
      </w:r>
    </w:p>
    <w:p w14:paraId="6974C3F2"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результатами розгляду вказаного листа Байдак О.О. повідомив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листом від 09 червня 2025 року про прийняття рішення стосовно нього згідно з вимогами чинного законодавства без його участі.</w:t>
      </w:r>
    </w:p>
    <w:p w14:paraId="3F8E01A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Далі, на виконання постанови слідчого Державного бюро розслідувань від 31 січня 2025 року ЦОФСО листом від 17 листопада 2025 року № 7917/01-18 ініціював забезпечення прибуття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проходження обстеження в умовах стаціонару медичного закладу працівників органів прокуратури, зазначених у постанові слідчого та листах Державного  бюро розслідувань.</w:t>
      </w:r>
    </w:p>
    <w:p w14:paraId="45E1CB8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xml:space="preserve">Заступник Генерального прокурора листом від 27 листопада 2025 року № 31/2/1-112342вих-25 доручив керівнику Кіровоградської обласної прокуратури організувати ознайомлення під підпис прокурора Байдака О.О. з </w:t>
      </w:r>
      <w:r w:rsidRPr="00131E27">
        <w:rPr>
          <w:rFonts w:ascii="Times New Roman" w:eastAsia="Times New Roman" w:hAnsi="Times New Roman" w:cs="Times New Roman"/>
          <w:color w:val="363636"/>
          <w:sz w:val="28"/>
          <w:szCs w:val="28"/>
          <w:lang w:eastAsia="uk-UA"/>
        </w:rPr>
        <w:lastRenderedPageBreak/>
        <w:t>листом про необхідність прибути до 08 грудня 2025 року для проходження медичного обстеження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w:t>
      </w:r>
    </w:p>
    <w:p w14:paraId="024A5A9B"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Після ознайомлення 28 листопада 2025 року з листом про необхідність прибути до ДУ «</w:t>
      </w:r>
      <w:proofErr w:type="spellStart"/>
      <w:r w:rsidRPr="00131E27">
        <w:rPr>
          <w:rFonts w:ascii="Times New Roman" w:eastAsia="Times New Roman" w:hAnsi="Times New Roman" w:cs="Times New Roman"/>
          <w:color w:val="363636"/>
          <w:sz w:val="28"/>
          <w:szCs w:val="28"/>
          <w:lang w:eastAsia="uk-UA"/>
        </w:rPr>
        <w:t>Укрдержндімспі</w:t>
      </w:r>
      <w:proofErr w:type="spellEnd"/>
      <w:r w:rsidRPr="00131E27">
        <w:rPr>
          <w:rFonts w:ascii="Times New Roman" w:eastAsia="Times New Roman" w:hAnsi="Times New Roman" w:cs="Times New Roman"/>
          <w:color w:val="363636"/>
          <w:sz w:val="28"/>
          <w:szCs w:val="28"/>
          <w:lang w:eastAsia="uk-UA"/>
        </w:rPr>
        <w:t xml:space="preserve"> МОЗ України» для проходження медичного  обстеження, у якому Байдаку О.О. роз’яснено вимоги статей 19, 43 Закону                 № 1697-VII, статей 11, 16, 21 Кодексу, підстави проходження медичного огляду та наслідки відмови від його проходження Байдак О.О., усвідомлюючи покладену на нього відповідальність, невідкладно прибув до цього медичного закладу та з  03 до 05 грудня 2025 року перебував на стаціонарному лікуванні. Діагноз, який йому встановили, підтверджено випискою № 5848 із медичної карти.</w:t>
      </w:r>
    </w:p>
    <w:p w14:paraId="7982AE3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Інформації про результати обстеження Байдака О.О. під час дисциплінарного провадження не отримано.</w:t>
      </w:r>
    </w:p>
    <w:p w14:paraId="25637ABC"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Указана обставина свідчать про те, що прокурор Байдак О.О. із метою розвіювання сумнівів громадськості та забезпечення повернення довіри суспільства до органів прокуратури на підтвердження законності встановлення йому групи інвалідності пройшов відповідне обстеження,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загалом.</w:t>
      </w:r>
    </w:p>
    <w:p w14:paraId="7468529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Прокурор Байдак О.О. допитаний як свідок у кримінальному провадженні № (конфіденційна інформація), яке в подальшому об’єднано з кримінальним провадженням № (конфіденційна інформація). Повідомлення про підозру йому не вручали, заходів забезпечення не застосовували.</w:t>
      </w:r>
    </w:p>
    <w:p w14:paraId="613551F5"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За результатами аналізу пояснень прокурора Байдака О.О. і долучених до пояснень підтверджувальних документів, а також інших матеріалів дисциплінарного провадження Комісія встановила лише факти отримання Байдаком О.О.: статусу особи з інвалідністю II групи у зв’язку з наявним у нього захворюванням та пенсійних виплат відповідно до частини дев’ятої статті 86 Закону № 1697-VII.</w:t>
      </w:r>
    </w:p>
    <w:p w14:paraId="5595FB72"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Даних, які указували б на прийняття рішень про надання Байдаку О.О. статусу особи з інвалідністю у спосіб, відмінний від загального порядку прийняття таких рішень, або в умовах впливу прокурора Байдака О.О. на відповідних уповноважених осіб із використанням статусу прокурора, Комісія не отримала, не надав таких даних і скаржник.</w:t>
      </w:r>
    </w:p>
    <w:p w14:paraId="75DC1D4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185C16F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Одночасно Комісія зазначає, що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чи оцінки медичній документації.</w:t>
      </w:r>
    </w:p>
    <w:p w14:paraId="1FE9EA68"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6BD2681A"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Таким чином, Комісія дійшла висновку, що твердження  про наявність ознак дисциплінарного проступку в діях прокурора Байдака О.О. не підтвердилися, його дії не суперечать вимогам Закону № 1697-VII, Кодексу.</w:t>
      </w:r>
    </w:p>
    <w:p w14:paraId="01F0A2DD"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в діях прокурора Байдака О.О. під час отримання статусу особи з інвалідністю та отримання у зв’язку з цим пенсійних виплат немає ознак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і 6 (систематичного (два і більше разів протягом одного року) або одноразового грубого порушення правил прокурорської етики) частини першої статті 43 Закону № 1697-VII.</w:t>
      </w:r>
    </w:p>
    <w:p w14:paraId="07A49DAE"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У зв’язку з цим підстав для притягнення прокурора Байдака О.О. до дисциплінарної відповідальності немає, і дисциплінарне провадження на підставі частини п’ятої статті 48 Закону № 1697-VII підлягає закриттю.</w:t>
      </w:r>
    </w:p>
    <w:p w14:paraId="5141C1D4"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Інших обставин, що мають значення для прийняття рішення, Комісія не встановила.</w:t>
      </w:r>
    </w:p>
    <w:p w14:paraId="62B5B387" w14:textId="77777777" w:rsidR="00131E27" w:rsidRPr="00131E27" w:rsidRDefault="00131E27" w:rsidP="00131E27">
      <w:pPr>
        <w:shd w:val="clear" w:color="auto" w:fill="FCFCFC"/>
        <w:spacing w:after="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 1697-VII, пунктами 108, 110–113, 115, 116 Положення про порядок роботи відповідного органу, що здійснює дисциплінарне провадження, Комісія</w:t>
      </w:r>
    </w:p>
    <w:p w14:paraId="6FB52492" w14:textId="77777777" w:rsidR="00131E27" w:rsidRPr="00131E27" w:rsidRDefault="00131E27" w:rsidP="00131E27">
      <w:pPr>
        <w:shd w:val="clear" w:color="auto" w:fill="FCFCFC"/>
        <w:spacing w:before="240" w:after="240" w:line="240" w:lineRule="auto"/>
        <w:ind w:left="142" w:right="141"/>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 И Р І Ш И Л А:</w:t>
      </w:r>
    </w:p>
    <w:p w14:paraId="1348EFC6" w14:textId="77777777" w:rsidR="00131E27" w:rsidRPr="00131E27" w:rsidRDefault="00131E27" w:rsidP="00131E27">
      <w:pPr>
        <w:shd w:val="clear" w:color="auto" w:fill="FCFCFC"/>
        <w:spacing w:after="0" w:line="240" w:lineRule="auto"/>
        <w:ind w:left="142" w:right="141"/>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Дисциплінарне провадження №  07/3/2-804дс-336дп-25 стосовно  начальника відділу нагляду за додержанням законів регіональним органом безпеки Кіровоградської обласної прокуратури Байдака Олександра Олександровича закрити.</w:t>
      </w:r>
    </w:p>
    <w:p w14:paraId="702346C9" w14:textId="77777777" w:rsidR="00131E27" w:rsidRPr="00131E27" w:rsidRDefault="00131E27" w:rsidP="00131E27">
      <w:pPr>
        <w:shd w:val="clear" w:color="auto" w:fill="FCFCFC"/>
        <w:spacing w:before="120" w:after="12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Копії рішення надіслати прокурору Байдаку О.О., скаржнику та керівнику Кіровоградської обласної прокуратури.</w:t>
      </w:r>
    </w:p>
    <w:p w14:paraId="145F6E48" w14:textId="77777777" w:rsidR="00131E27" w:rsidRPr="00131E27" w:rsidRDefault="00131E27" w:rsidP="00131E27">
      <w:pPr>
        <w:shd w:val="clear" w:color="auto" w:fill="FCFCFC"/>
        <w:spacing w:before="120" w:after="600" w:line="240" w:lineRule="auto"/>
        <w:ind w:left="142" w:right="141" w:firstLine="708"/>
        <w:jc w:val="both"/>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C166AF1" w14:textId="77777777" w:rsidR="00131E27" w:rsidRPr="00131E27" w:rsidRDefault="00131E27" w:rsidP="00131E27">
      <w:pPr>
        <w:spacing w:after="0" w:line="240" w:lineRule="auto"/>
        <w:rPr>
          <w:rFonts w:ascii="Times New Roman" w:eastAsia="Times New Roman" w:hAnsi="Times New Roman" w:cs="Times New Roman"/>
          <w:sz w:val="28"/>
          <w:szCs w:val="28"/>
          <w:lang w:eastAsia="uk-UA"/>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31E27" w:rsidRPr="00131E27" w14:paraId="1B902D1A" w14:textId="77777777" w:rsidTr="00131E27">
        <w:tc>
          <w:tcPr>
            <w:tcW w:w="3298" w:type="dxa"/>
            <w:shd w:val="clear" w:color="auto" w:fill="FCFCFC"/>
            <w:tcMar>
              <w:top w:w="0" w:type="dxa"/>
              <w:left w:w="108" w:type="dxa"/>
              <w:bottom w:w="0" w:type="dxa"/>
              <w:right w:w="108" w:type="dxa"/>
            </w:tcMar>
            <w:hideMark/>
          </w:tcPr>
          <w:p w14:paraId="73116E86"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EC9F5C0" w14:textId="77777777" w:rsidR="00131E27" w:rsidRPr="00131E27" w:rsidRDefault="00131E27" w:rsidP="00131E27">
            <w:pPr>
              <w:spacing w:after="120" w:line="240" w:lineRule="auto"/>
              <w:ind w:left="142" w:right="-284"/>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4E5B652"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Максим РАДЗІВОН</w:t>
            </w:r>
          </w:p>
        </w:tc>
      </w:tr>
      <w:tr w:rsidR="00131E27" w:rsidRPr="00131E27" w14:paraId="3AAB96A6" w14:textId="77777777" w:rsidTr="00131E27">
        <w:tc>
          <w:tcPr>
            <w:tcW w:w="3298" w:type="dxa"/>
            <w:shd w:val="clear" w:color="auto" w:fill="FCFCFC"/>
            <w:tcMar>
              <w:top w:w="0" w:type="dxa"/>
              <w:left w:w="108" w:type="dxa"/>
              <w:bottom w:w="0" w:type="dxa"/>
              <w:right w:w="108" w:type="dxa"/>
            </w:tcMar>
            <w:hideMark/>
          </w:tcPr>
          <w:p w14:paraId="051EF299"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0F4D9B3F"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F497430" w14:textId="77777777" w:rsidR="00131E27" w:rsidRPr="00131E27" w:rsidRDefault="00131E27" w:rsidP="00131E27">
            <w:pPr>
              <w:spacing w:after="120" w:line="240" w:lineRule="auto"/>
              <w:ind w:left="142" w:right="-284"/>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FFB2709"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511556B1"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Світлана БОБРОВНИК</w:t>
            </w:r>
          </w:p>
        </w:tc>
      </w:tr>
      <w:tr w:rsidR="00131E27" w:rsidRPr="00131E27" w14:paraId="0EE5A9B1" w14:textId="77777777" w:rsidTr="00131E27">
        <w:tc>
          <w:tcPr>
            <w:tcW w:w="3298" w:type="dxa"/>
            <w:shd w:val="clear" w:color="auto" w:fill="FCFCFC"/>
            <w:tcMar>
              <w:top w:w="0" w:type="dxa"/>
              <w:left w:w="108" w:type="dxa"/>
              <w:bottom w:w="0" w:type="dxa"/>
              <w:right w:w="108" w:type="dxa"/>
            </w:tcMar>
            <w:hideMark/>
          </w:tcPr>
          <w:p w14:paraId="63BF29AE"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7AEEE13" w14:textId="77777777" w:rsidR="00131E27" w:rsidRPr="00131E27" w:rsidRDefault="00131E27" w:rsidP="00131E27">
            <w:pPr>
              <w:spacing w:after="120" w:line="240" w:lineRule="auto"/>
              <w:ind w:left="142" w:right="-284"/>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CF01E07"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32BCC531"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Олег БУЛУЛУКОВ</w:t>
            </w:r>
          </w:p>
        </w:tc>
      </w:tr>
      <w:tr w:rsidR="00131E27" w:rsidRPr="00131E27" w14:paraId="25EBDFE5" w14:textId="77777777" w:rsidTr="00131E27">
        <w:tc>
          <w:tcPr>
            <w:tcW w:w="3298" w:type="dxa"/>
            <w:shd w:val="clear" w:color="auto" w:fill="FCFCFC"/>
            <w:tcMar>
              <w:top w:w="0" w:type="dxa"/>
              <w:left w:w="108" w:type="dxa"/>
              <w:bottom w:w="0" w:type="dxa"/>
              <w:right w:w="108" w:type="dxa"/>
            </w:tcMar>
            <w:hideMark/>
          </w:tcPr>
          <w:p w14:paraId="1BABAA51"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3B1B60D" w14:textId="77777777" w:rsidR="00131E27" w:rsidRPr="00131E27" w:rsidRDefault="00131E27" w:rsidP="00131E27">
            <w:pPr>
              <w:spacing w:after="120" w:line="240" w:lineRule="auto"/>
              <w:ind w:left="142" w:right="-284"/>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3A1D547"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22800CB7"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Ніна ГАРБУЗА</w:t>
            </w:r>
          </w:p>
          <w:p w14:paraId="25748F24"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03A41693"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Катерина КОВАЛЬ</w:t>
            </w:r>
          </w:p>
          <w:p w14:paraId="4902A53F"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058A434C"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Дмитро КУРИЛЕНКО</w:t>
            </w:r>
          </w:p>
          <w:p w14:paraId="2444732F"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71038ADE" w14:textId="77777777" w:rsidR="00131E27" w:rsidRPr="00131E27" w:rsidRDefault="00131E27" w:rsidP="00131E27">
            <w:pPr>
              <w:spacing w:after="84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Віталій МАВРОДІ</w:t>
            </w:r>
          </w:p>
          <w:p w14:paraId="2FF35AB7" w14:textId="77777777" w:rsidR="00131E27" w:rsidRPr="00131E27" w:rsidRDefault="00131E27" w:rsidP="00131E27">
            <w:pPr>
              <w:spacing w:after="36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Олексій МІХЕД</w:t>
            </w:r>
          </w:p>
        </w:tc>
      </w:tr>
      <w:tr w:rsidR="00131E27" w:rsidRPr="00131E27" w14:paraId="37CE35E7" w14:textId="77777777" w:rsidTr="00131E27">
        <w:tc>
          <w:tcPr>
            <w:tcW w:w="3298" w:type="dxa"/>
            <w:shd w:val="clear" w:color="auto" w:fill="FCFCFC"/>
            <w:tcMar>
              <w:top w:w="0" w:type="dxa"/>
              <w:left w:w="108" w:type="dxa"/>
              <w:bottom w:w="0" w:type="dxa"/>
              <w:right w:w="108" w:type="dxa"/>
            </w:tcMar>
            <w:hideMark/>
          </w:tcPr>
          <w:p w14:paraId="64F91D9F"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3F236E7" w14:textId="77777777" w:rsidR="00131E27" w:rsidRPr="00131E27" w:rsidRDefault="00131E27" w:rsidP="00131E27">
            <w:pPr>
              <w:spacing w:after="120" w:line="240" w:lineRule="auto"/>
              <w:ind w:left="142" w:right="-284"/>
              <w:jc w:val="center"/>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E31031A" w14:textId="77777777" w:rsidR="00131E27" w:rsidRPr="00131E27" w:rsidRDefault="00131E27" w:rsidP="00131E27">
            <w:pPr>
              <w:spacing w:after="12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 </w:t>
            </w:r>
          </w:p>
          <w:p w14:paraId="7950C559" w14:textId="77777777" w:rsidR="00131E27" w:rsidRPr="00131E27" w:rsidRDefault="00131E27" w:rsidP="00131E27">
            <w:pPr>
              <w:spacing w:after="84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Євгенія МНИШЕНКО</w:t>
            </w:r>
          </w:p>
          <w:p w14:paraId="2AAFDD6C" w14:textId="77777777" w:rsidR="00131E27" w:rsidRPr="00131E27" w:rsidRDefault="00131E27" w:rsidP="00131E27">
            <w:pPr>
              <w:spacing w:after="240" w:line="240" w:lineRule="auto"/>
              <w:ind w:left="142" w:right="-284"/>
              <w:rPr>
                <w:rFonts w:ascii="Times New Roman" w:eastAsia="Times New Roman" w:hAnsi="Times New Roman" w:cs="Times New Roman"/>
                <w:color w:val="363636"/>
                <w:sz w:val="28"/>
                <w:szCs w:val="28"/>
                <w:lang w:eastAsia="uk-UA"/>
              </w:rPr>
            </w:pPr>
            <w:r w:rsidRPr="00131E27">
              <w:rPr>
                <w:rFonts w:ascii="Times New Roman" w:eastAsia="Times New Roman" w:hAnsi="Times New Roman" w:cs="Times New Roman"/>
                <w:color w:val="363636"/>
                <w:sz w:val="28"/>
                <w:szCs w:val="28"/>
                <w:lang w:eastAsia="uk-UA"/>
              </w:rPr>
              <w:t>Тетяна СТЕПАНОВА</w:t>
            </w:r>
          </w:p>
        </w:tc>
      </w:tr>
    </w:tbl>
    <w:p w14:paraId="491E56D8" w14:textId="7CF6A533" w:rsidR="00966906" w:rsidRPr="00131E27" w:rsidRDefault="00966906" w:rsidP="00131E27">
      <w:pPr>
        <w:shd w:val="clear" w:color="auto" w:fill="FCFCFC"/>
        <w:jc w:val="center"/>
        <w:rPr>
          <w:rFonts w:ascii="Times New Roman" w:eastAsia="Times New Roman" w:hAnsi="Times New Roman" w:cs="Times New Roman"/>
          <w:color w:val="363636"/>
          <w:sz w:val="28"/>
          <w:szCs w:val="28"/>
          <w:lang w:eastAsia="uk-UA"/>
        </w:rPr>
      </w:pPr>
    </w:p>
    <w:sectPr w:rsidR="00966906" w:rsidRPr="00131E2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2611"/>
    <w:rsid w:val="004A7643"/>
    <w:rsid w:val="004B5EA8"/>
    <w:rsid w:val="004B6971"/>
    <w:rsid w:val="004D7E11"/>
    <w:rsid w:val="004E5794"/>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28955</Words>
  <Characters>16505</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2026-07-01T13:40:00Z</dcterms:created>
  <dcterms:modified xsi:type="dcterms:W3CDTF">2026-07-01T13:40:00Z</dcterms:modified>
</cp:coreProperties>
</file>